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CB2" w:rsidRPr="00412CB2" w:rsidRDefault="00412CB2" w:rsidP="00412CB2">
      <w:pPr>
        <w:spacing w:line="480" w:lineRule="auto"/>
        <w:rPr>
          <w:rFonts w:ascii="Times New Roman" w:hAnsi="Times New Roman" w:cs="Times New Roman"/>
          <w:sz w:val="24"/>
          <w:szCs w:val="24"/>
        </w:rPr>
      </w:pPr>
    </w:p>
    <w:p w:rsidR="00412CB2" w:rsidRPr="00412CB2" w:rsidRDefault="00412CB2" w:rsidP="00412CB2">
      <w:pPr>
        <w:spacing w:line="480" w:lineRule="auto"/>
        <w:rPr>
          <w:rFonts w:ascii="Times New Roman" w:hAnsi="Times New Roman" w:cs="Times New Roman"/>
          <w:sz w:val="24"/>
          <w:szCs w:val="24"/>
        </w:rPr>
      </w:pPr>
    </w:p>
    <w:p w:rsidR="00412CB2" w:rsidRPr="00412CB2" w:rsidRDefault="00412CB2" w:rsidP="00412CB2">
      <w:pPr>
        <w:spacing w:line="480" w:lineRule="auto"/>
        <w:rPr>
          <w:rFonts w:ascii="Times New Roman" w:hAnsi="Times New Roman" w:cs="Times New Roman"/>
          <w:sz w:val="24"/>
          <w:szCs w:val="24"/>
        </w:rPr>
      </w:pPr>
    </w:p>
    <w:p w:rsidR="00412CB2" w:rsidRPr="00412CB2" w:rsidRDefault="00412CB2" w:rsidP="00412CB2">
      <w:pPr>
        <w:spacing w:line="480" w:lineRule="auto"/>
        <w:rPr>
          <w:rFonts w:ascii="Times New Roman" w:hAnsi="Times New Roman" w:cs="Times New Roman"/>
          <w:sz w:val="24"/>
          <w:szCs w:val="24"/>
        </w:rPr>
      </w:pPr>
    </w:p>
    <w:p w:rsidR="00412CB2" w:rsidRPr="00412CB2" w:rsidRDefault="00412CB2" w:rsidP="00412CB2">
      <w:pPr>
        <w:spacing w:line="480" w:lineRule="auto"/>
        <w:rPr>
          <w:rFonts w:ascii="Times New Roman" w:hAnsi="Times New Roman" w:cs="Times New Roman"/>
          <w:sz w:val="24"/>
          <w:szCs w:val="24"/>
        </w:rPr>
      </w:pPr>
    </w:p>
    <w:p w:rsidR="00412CB2" w:rsidRPr="00412CB2" w:rsidRDefault="00412CB2" w:rsidP="00412CB2">
      <w:pPr>
        <w:spacing w:line="480" w:lineRule="auto"/>
        <w:jc w:val="center"/>
        <w:rPr>
          <w:rFonts w:ascii="Times New Roman" w:hAnsi="Times New Roman" w:cs="Times New Roman"/>
          <w:sz w:val="24"/>
          <w:szCs w:val="24"/>
        </w:rPr>
      </w:pPr>
      <w:r w:rsidRPr="00412CB2">
        <w:rPr>
          <w:rFonts w:ascii="Times New Roman" w:hAnsi="Times New Roman" w:cs="Times New Roman"/>
          <w:sz w:val="24"/>
          <w:szCs w:val="24"/>
        </w:rPr>
        <w:t>Analytical Approach to Charles I at the Hunt</w:t>
      </w:r>
    </w:p>
    <w:p w:rsidR="00412CB2" w:rsidRPr="00412CB2" w:rsidRDefault="00412CB2" w:rsidP="00412CB2">
      <w:pPr>
        <w:spacing w:line="480" w:lineRule="auto"/>
        <w:jc w:val="center"/>
        <w:rPr>
          <w:rFonts w:ascii="Times New Roman" w:hAnsi="Times New Roman" w:cs="Times New Roman"/>
          <w:sz w:val="24"/>
          <w:szCs w:val="24"/>
        </w:rPr>
      </w:pPr>
      <w:r w:rsidRPr="00412CB2">
        <w:rPr>
          <w:rFonts w:ascii="Times New Roman" w:hAnsi="Times New Roman" w:cs="Times New Roman"/>
          <w:sz w:val="24"/>
          <w:szCs w:val="24"/>
        </w:rPr>
        <w:t>Name of Student</w:t>
      </w:r>
    </w:p>
    <w:p w:rsidR="00412CB2" w:rsidRPr="00412CB2" w:rsidRDefault="00412CB2" w:rsidP="00412CB2">
      <w:pPr>
        <w:spacing w:line="480" w:lineRule="auto"/>
        <w:jc w:val="center"/>
        <w:rPr>
          <w:rFonts w:ascii="Times New Roman" w:hAnsi="Times New Roman" w:cs="Times New Roman"/>
          <w:sz w:val="24"/>
          <w:szCs w:val="24"/>
        </w:rPr>
      </w:pPr>
      <w:r w:rsidRPr="00412CB2">
        <w:rPr>
          <w:rFonts w:ascii="Times New Roman" w:hAnsi="Times New Roman" w:cs="Times New Roman"/>
          <w:sz w:val="24"/>
          <w:szCs w:val="24"/>
        </w:rPr>
        <w:t>Name of Institution</w:t>
      </w:r>
    </w:p>
    <w:p w:rsidR="00412CB2" w:rsidRPr="00412CB2" w:rsidRDefault="00412CB2" w:rsidP="00412CB2">
      <w:pPr>
        <w:spacing w:line="480" w:lineRule="auto"/>
        <w:jc w:val="center"/>
        <w:rPr>
          <w:rFonts w:ascii="Times New Roman" w:hAnsi="Times New Roman" w:cs="Times New Roman"/>
          <w:sz w:val="24"/>
          <w:szCs w:val="24"/>
        </w:rPr>
      </w:pPr>
      <w:r w:rsidRPr="00412CB2">
        <w:rPr>
          <w:rFonts w:ascii="Times New Roman" w:hAnsi="Times New Roman" w:cs="Times New Roman"/>
          <w:sz w:val="24"/>
          <w:szCs w:val="24"/>
        </w:rPr>
        <w:t xml:space="preserve">Date </w:t>
      </w:r>
      <w:r w:rsidRPr="00412CB2">
        <w:rPr>
          <w:rFonts w:ascii="Times New Roman" w:hAnsi="Times New Roman" w:cs="Times New Roman"/>
          <w:sz w:val="24"/>
          <w:szCs w:val="24"/>
        </w:rPr>
        <w:br w:type="page"/>
      </w:r>
    </w:p>
    <w:p w:rsidR="00000000" w:rsidRPr="00412CB2" w:rsidRDefault="00794F6F" w:rsidP="00412CB2">
      <w:pPr>
        <w:spacing w:line="480" w:lineRule="auto"/>
        <w:ind w:firstLine="720"/>
        <w:rPr>
          <w:rFonts w:ascii="Times New Roman" w:hAnsi="Times New Roman" w:cs="Times New Roman"/>
          <w:sz w:val="24"/>
          <w:szCs w:val="24"/>
        </w:rPr>
      </w:pPr>
      <w:r w:rsidRPr="00412CB2">
        <w:rPr>
          <w:rFonts w:ascii="Times New Roman" w:hAnsi="Times New Roman" w:cs="Times New Roman"/>
          <w:sz w:val="24"/>
          <w:szCs w:val="24"/>
        </w:rPr>
        <w:lastRenderedPageBreak/>
        <w:t xml:space="preserve">The illustration of Charles I at the Hunt could be construed as that of a man of noble class hunting with his two servants. However, the title suggests the main focus of the illustration is a king, and thus the painting can be deciphered differently. The focus of the painting is of the king and the manner at which he is depicted to be looking at the audience creates an aura of superiority. The intention behind looking seems to be a passing glance, which is distracting him from his main attention. His posture is also illustrates power since he is unperturbed by anything around as is it is of less significance. That is a common theme among aristocrats. Charles also holds on to a </w:t>
      </w:r>
      <w:r w:rsidR="00133B86" w:rsidRPr="00412CB2">
        <w:rPr>
          <w:rFonts w:ascii="Times New Roman" w:hAnsi="Times New Roman" w:cs="Times New Roman"/>
          <w:sz w:val="24"/>
          <w:szCs w:val="24"/>
        </w:rPr>
        <w:t>cane</w:t>
      </w:r>
      <w:r w:rsidRPr="00412CB2">
        <w:rPr>
          <w:rFonts w:ascii="Times New Roman" w:hAnsi="Times New Roman" w:cs="Times New Roman"/>
          <w:sz w:val="24"/>
          <w:szCs w:val="24"/>
        </w:rPr>
        <w:t xml:space="preserve"> which is also suggestive of his posture. The fact that the hunting party comprises of three, whereas the era is well known to carry a huge hunting party in honor of the king, </w:t>
      </w:r>
      <w:r w:rsidR="00133B86" w:rsidRPr="00412CB2">
        <w:rPr>
          <w:rFonts w:ascii="Times New Roman" w:hAnsi="Times New Roman" w:cs="Times New Roman"/>
          <w:sz w:val="24"/>
          <w:szCs w:val="24"/>
        </w:rPr>
        <w:t>illuminates some form of discord between nobles and him. The point is strengthened further by the fact the other two are servants.</w:t>
      </w:r>
    </w:p>
    <w:p w:rsidR="00133B86" w:rsidRPr="00412CB2" w:rsidRDefault="00133B86" w:rsidP="00412CB2">
      <w:pPr>
        <w:spacing w:line="480" w:lineRule="auto"/>
        <w:ind w:firstLine="720"/>
        <w:rPr>
          <w:rFonts w:ascii="Times New Roman" w:hAnsi="Times New Roman" w:cs="Times New Roman"/>
          <w:sz w:val="24"/>
          <w:szCs w:val="24"/>
        </w:rPr>
      </w:pPr>
      <w:r w:rsidRPr="00412CB2">
        <w:rPr>
          <w:rFonts w:ascii="Times New Roman" w:hAnsi="Times New Roman" w:cs="Times New Roman"/>
          <w:sz w:val="24"/>
          <w:szCs w:val="24"/>
        </w:rPr>
        <w:t xml:space="preserve">Charles I is famous and more so is his height. History records him to be short, but the painting has his height seemingly exaggerated. In the painting, Charles I is tall enough to be on level height with the base of the branches of the tree behind. The open field behind him also highlights a figure whose height reaches close to the heavens. There is a vast plane field of land in front of the figure which he seemingly is more attentive to. Charles I seemingly stand on high-ground and from that spot he can view expanse of the kingdom. To the right a water body can be spotted which is river Thames. </w:t>
      </w:r>
      <w:r w:rsidR="00412CB2" w:rsidRPr="00412CB2">
        <w:rPr>
          <w:rFonts w:ascii="Times New Roman" w:hAnsi="Times New Roman" w:cs="Times New Roman"/>
          <w:sz w:val="24"/>
          <w:szCs w:val="24"/>
        </w:rPr>
        <w:t xml:space="preserve">The depiction of the countryside is completed with blue and brown coloration effects that highlight the movement of the skies and also provide a relatable notion of an English countryside. </w:t>
      </w:r>
      <w:r w:rsidRPr="00412CB2">
        <w:rPr>
          <w:rFonts w:ascii="Times New Roman" w:hAnsi="Times New Roman" w:cs="Times New Roman"/>
          <w:sz w:val="24"/>
          <w:szCs w:val="24"/>
        </w:rPr>
        <w:t xml:space="preserve">There is a very clear effort by the painter to depict </w:t>
      </w:r>
      <w:r w:rsidR="00211587" w:rsidRPr="00412CB2">
        <w:rPr>
          <w:rFonts w:ascii="Times New Roman" w:hAnsi="Times New Roman" w:cs="Times New Roman"/>
          <w:sz w:val="24"/>
          <w:szCs w:val="24"/>
        </w:rPr>
        <w:t xml:space="preserve">him as an average person of noble class without any jewelry or any identifiable ornaments of a king. The only form of jewelry is a ring which was granted to men considered honorable gentlemen. </w:t>
      </w:r>
    </w:p>
    <w:p w:rsidR="00412CB2" w:rsidRPr="00412CB2" w:rsidRDefault="00211587" w:rsidP="00412CB2">
      <w:pPr>
        <w:spacing w:line="480" w:lineRule="auto"/>
        <w:ind w:firstLine="720"/>
        <w:rPr>
          <w:rFonts w:ascii="Times New Roman" w:hAnsi="Times New Roman" w:cs="Times New Roman"/>
          <w:sz w:val="24"/>
          <w:szCs w:val="24"/>
        </w:rPr>
      </w:pPr>
      <w:r w:rsidRPr="00412CB2">
        <w:rPr>
          <w:rFonts w:ascii="Times New Roman" w:hAnsi="Times New Roman" w:cs="Times New Roman"/>
          <w:sz w:val="24"/>
          <w:szCs w:val="24"/>
        </w:rPr>
        <w:lastRenderedPageBreak/>
        <w:t>The attire he is clothed in distinguishes him as a man of noble class and the aura of his pose is significant with esteem. The lighting scheme adopted in the painting ensures that Charles I is the focus. The tree forms a shadow which covers the two servants and creates a positive horizontal imaging effect with the focus spanning from left to right. Charles I also has a hat which covers his face. The hat is effective in blocking any rays of light which enables his face to be visibly seen rather than act as a reflection. There is an illustration of flushed faces for both servants of Charles I, but not on him</w:t>
      </w:r>
      <w:r w:rsidR="00412CB2" w:rsidRPr="00412CB2">
        <w:rPr>
          <w:rFonts w:ascii="Times New Roman" w:hAnsi="Times New Roman" w:cs="Times New Roman"/>
          <w:sz w:val="24"/>
          <w:szCs w:val="24"/>
        </w:rPr>
        <w:t xml:space="preserve"> thus effectively placing more attention on him. the natural setting and the calm and brisk mannerism of Charles I illustrate an aristocrat who is content with his kingdom. </w:t>
      </w:r>
    </w:p>
    <w:p w:rsidR="00412CB2" w:rsidRPr="00412CB2" w:rsidRDefault="00412CB2" w:rsidP="00412CB2">
      <w:pPr>
        <w:spacing w:line="480" w:lineRule="auto"/>
        <w:rPr>
          <w:rFonts w:ascii="Times New Roman" w:hAnsi="Times New Roman" w:cs="Times New Roman"/>
          <w:sz w:val="24"/>
          <w:szCs w:val="24"/>
        </w:rPr>
      </w:pPr>
      <w:r w:rsidRPr="00412CB2">
        <w:rPr>
          <w:rFonts w:ascii="Times New Roman" w:hAnsi="Times New Roman" w:cs="Times New Roman"/>
          <w:sz w:val="24"/>
          <w:szCs w:val="24"/>
        </w:rPr>
        <w:br w:type="page"/>
      </w:r>
    </w:p>
    <w:sdt>
      <w:sdtPr>
        <w:rPr>
          <w:rFonts w:ascii="Times New Roman" w:hAnsi="Times New Roman" w:cs="Times New Roman"/>
          <w:color w:val="auto"/>
          <w:sz w:val="24"/>
          <w:szCs w:val="24"/>
        </w:rPr>
        <w:id w:val="1344893938"/>
        <w:docPartObj>
          <w:docPartGallery w:val="Bibliographies"/>
          <w:docPartUnique/>
        </w:docPartObj>
      </w:sdtPr>
      <w:sdtEndPr>
        <w:rPr>
          <w:rFonts w:eastAsiaTheme="minorEastAsia"/>
          <w:b w:val="0"/>
          <w:bCs w:val="0"/>
          <w:lang w:bidi="ar-SA"/>
        </w:rPr>
      </w:sdtEndPr>
      <w:sdtContent>
        <w:p w:rsidR="00412CB2" w:rsidRPr="00412CB2" w:rsidRDefault="00412CB2" w:rsidP="00412CB2">
          <w:pPr>
            <w:pStyle w:val="Heading1"/>
            <w:spacing w:line="480" w:lineRule="auto"/>
            <w:jc w:val="center"/>
            <w:rPr>
              <w:rFonts w:ascii="Times New Roman" w:hAnsi="Times New Roman" w:cs="Times New Roman"/>
              <w:color w:val="auto"/>
              <w:sz w:val="24"/>
              <w:szCs w:val="24"/>
            </w:rPr>
          </w:pPr>
          <w:r w:rsidRPr="00412CB2">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412CB2" w:rsidRPr="00412CB2" w:rsidRDefault="00412CB2" w:rsidP="00412CB2">
              <w:pPr>
                <w:pStyle w:val="Bibliography"/>
                <w:spacing w:line="480" w:lineRule="auto"/>
                <w:ind w:left="720" w:hanging="720"/>
                <w:rPr>
                  <w:rFonts w:ascii="Times New Roman" w:hAnsi="Times New Roman" w:cs="Times New Roman"/>
                  <w:noProof/>
                  <w:sz w:val="24"/>
                  <w:szCs w:val="24"/>
                </w:rPr>
              </w:pPr>
              <w:r w:rsidRPr="00412CB2">
                <w:rPr>
                  <w:rFonts w:ascii="Times New Roman" w:hAnsi="Times New Roman" w:cs="Times New Roman"/>
                  <w:sz w:val="24"/>
                  <w:szCs w:val="24"/>
                </w:rPr>
                <w:fldChar w:fldCharType="begin"/>
              </w:r>
              <w:r w:rsidRPr="00412CB2">
                <w:rPr>
                  <w:rFonts w:ascii="Times New Roman" w:hAnsi="Times New Roman" w:cs="Times New Roman"/>
                  <w:sz w:val="24"/>
                  <w:szCs w:val="24"/>
                </w:rPr>
                <w:instrText xml:space="preserve"> BIBLIOGRAPHY </w:instrText>
              </w:r>
              <w:r w:rsidRPr="00412CB2">
                <w:rPr>
                  <w:rFonts w:ascii="Times New Roman" w:hAnsi="Times New Roman" w:cs="Times New Roman"/>
                  <w:sz w:val="24"/>
                  <w:szCs w:val="24"/>
                </w:rPr>
                <w:fldChar w:fldCharType="separate"/>
              </w:r>
              <w:r w:rsidRPr="00412CB2">
                <w:rPr>
                  <w:rFonts w:ascii="Times New Roman" w:hAnsi="Times New Roman" w:cs="Times New Roman"/>
                  <w:noProof/>
                  <w:sz w:val="24"/>
                  <w:szCs w:val="24"/>
                </w:rPr>
                <w:t xml:space="preserve">Dr. Harris, B., &amp; Dr. Zucker, S. (2015, December 13). </w:t>
              </w:r>
              <w:r w:rsidRPr="00412CB2">
                <w:rPr>
                  <w:rFonts w:ascii="Times New Roman" w:hAnsi="Times New Roman" w:cs="Times New Roman"/>
                  <w:i/>
                  <w:iCs/>
                  <w:noProof/>
                  <w:sz w:val="24"/>
                  <w:szCs w:val="24"/>
                </w:rPr>
                <w:t>Anthony van Dyck, Charles I at the Hunt</w:t>
              </w:r>
              <w:r w:rsidRPr="00412CB2">
                <w:rPr>
                  <w:rFonts w:ascii="Times New Roman" w:hAnsi="Times New Roman" w:cs="Times New Roman"/>
                  <w:noProof/>
                  <w:sz w:val="24"/>
                  <w:szCs w:val="24"/>
                </w:rPr>
                <w:t>. Retrieved Juy 5, 2019, from Smarthistory: https://smarthistory.org/anthony-van-dyck-charles-i-at-the-hunt/</w:t>
              </w:r>
            </w:p>
            <w:p w:rsidR="00412CB2" w:rsidRPr="00412CB2" w:rsidRDefault="00412CB2" w:rsidP="00412CB2">
              <w:pPr>
                <w:pStyle w:val="Bibliography"/>
                <w:spacing w:line="480" w:lineRule="auto"/>
                <w:ind w:left="720" w:hanging="720"/>
                <w:rPr>
                  <w:rFonts w:ascii="Times New Roman" w:hAnsi="Times New Roman" w:cs="Times New Roman"/>
                  <w:noProof/>
                  <w:sz w:val="24"/>
                  <w:szCs w:val="24"/>
                </w:rPr>
              </w:pPr>
              <w:r w:rsidRPr="00412CB2">
                <w:rPr>
                  <w:rFonts w:ascii="Times New Roman" w:hAnsi="Times New Roman" w:cs="Times New Roman"/>
                  <w:noProof/>
                  <w:sz w:val="24"/>
                  <w:szCs w:val="24"/>
                </w:rPr>
                <w:t xml:space="preserve">Word Press: The Four Legged Crow. (2016, November 30). </w:t>
              </w:r>
              <w:r w:rsidRPr="00412CB2">
                <w:rPr>
                  <w:rFonts w:ascii="Times New Roman" w:hAnsi="Times New Roman" w:cs="Times New Roman"/>
                  <w:i/>
                  <w:iCs/>
                  <w:noProof/>
                  <w:sz w:val="24"/>
                  <w:szCs w:val="24"/>
                </w:rPr>
                <w:t>Objects as History – Madonna and Child enthroned with Saints</w:t>
              </w:r>
              <w:r w:rsidRPr="00412CB2">
                <w:rPr>
                  <w:rFonts w:ascii="Times New Roman" w:hAnsi="Times New Roman" w:cs="Times New Roman"/>
                  <w:noProof/>
                  <w:sz w:val="24"/>
                  <w:szCs w:val="24"/>
                </w:rPr>
                <w:t>. Retrieved June 5, 2019, from Word Press: https://thefourleggedcrow.wordpress.com/2016/11/30/objects-as-history-madonna-and-child-enthroned-with-saints/</w:t>
              </w:r>
            </w:p>
            <w:p w:rsidR="00412CB2" w:rsidRPr="00412CB2" w:rsidRDefault="00412CB2" w:rsidP="00412CB2">
              <w:pPr>
                <w:spacing w:line="480" w:lineRule="auto"/>
                <w:ind w:left="720" w:hanging="720"/>
                <w:rPr>
                  <w:rFonts w:ascii="Times New Roman" w:hAnsi="Times New Roman" w:cs="Times New Roman"/>
                  <w:sz w:val="24"/>
                  <w:szCs w:val="24"/>
                </w:rPr>
              </w:pPr>
              <w:r w:rsidRPr="00412CB2">
                <w:rPr>
                  <w:rFonts w:ascii="Times New Roman" w:hAnsi="Times New Roman" w:cs="Times New Roman"/>
                  <w:sz w:val="24"/>
                  <w:szCs w:val="24"/>
                </w:rPr>
                <w:fldChar w:fldCharType="end"/>
              </w:r>
            </w:p>
          </w:sdtContent>
        </w:sdt>
      </w:sdtContent>
    </w:sdt>
    <w:p w:rsidR="00211587" w:rsidRPr="00412CB2" w:rsidRDefault="00211587" w:rsidP="00412CB2">
      <w:pPr>
        <w:spacing w:line="480" w:lineRule="auto"/>
        <w:ind w:firstLine="720"/>
        <w:rPr>
          <w:rFonts w:ascii="Times New Roman" w:hAnsi="Times New Roman" w:cs="Times New Roman"/>
          <w:sz w:val="24"/>
          <w:szCs w:val="24"/>
        </w:rPr>
      </w:pPr>
    </w:p>
    <w:sectPr w:rsidR="00211587" w:rsidRPr="00412CB2" w:rsidSect="00412C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AE6" w:rsidRDefault="00150AE6" w:rsidP="00412CB2">
      <w:pPr>
        <w:spacing w:after="0" w:line="240" w:lineRule="auto"/>
      </w:pPr>
      <w:r>
        <w:separator/>
      </w:r>
    </w:p>
  </w:endnote>
  <w:endnote w:type="continuationSeparator" w:id="1">
    <w:p w:rsidR="00150AE6" w:rsidRDefault="00150AE6" w:rsidP="00412C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AE6" w:rsidRDefault="00150AE6" w:rsidP="00412CB2">
      <w:pPr>
        <w:spacing w:after="0" w:line="240" w:lineRule="auto"/>
      </w:pPr>
      <w:r>
        <w:separator/>
      </w:r>
    </w:p>
  </w:footnote>
  <w:footnote w:type="continuationSeparator" w:id="1">
    <w:p w:rsidR="00150AE6" w:rsidRDefault="00150AE6" w:rsidP="00412C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2" w:rsidRPr="00412CB2" w:rsidRDefault="00412CB2">
    <w:pPr>
      <w:pStyle w:val="Header"/>
      <w:jc w:val="right"/>
      <w:rPr>
        <w:rFonts w:ascii="Times New Roman" w:hAnsi="Times New Roman" w:cs="Times New Roman"/>
        <w:sz w:val="24"/>
      </w:rPr>
    </w:pPr>
    <w:r w:rsidRPr="00412CB2">
      <w:rPr>
        <w:rFonts w:ascii="Times New Roman" w:hAnsi="Times New Roman" w:cs="Times New Roman"/>
        <w:sz w:val="24"/>
      </w:rPr>
      <w:t>ANALYTICAL APPROACH TO CHARLES I AT THE HUNT</w:t>
    </w:r>
    <w:r w:rsidRPr="00412CB2">
      <w:rPr>
        <w:rFonts w:ascii="Times New Roman" w:hAnsi="Times New Roman" w:cs="Times New Roman"/>
        <w:sz w:val="24"/>
      </w:rPr>
      <w:tab/>
    </w:r>
    <w:sdt>
      <w:sdtPr>
        <w:rPr>
          <w:rFonts w:ascii="Times New Roman" w:hAnsi="Times New Roman" w:cs="Times New Roman"/>
          <w:sz w:val="24"/>
        </w:rPr>
        <w:id w:val="1344893941"/>
        <w:docPartObj>
          <w:docPartGallery w:val="Page Numbers (Top of Page)"/>
          <w:docPartUnique/>
        </w:docPartObj>
      </w:sdtPr>
      <w:sdtContent>
        <w:r w:rsidRPr="00412CB2">
          <w:rPr>
            <w:rFonts w:ascii="Times New Roman" w:hAnsi="Times New Roman" w:cs="Times New Roman"/>
            <w:sz w:val="24"/>
          </w:rPr>
          <w:fldChar w:fldCharType="begin"/>
        </w:r>
        <w:r w:rsidRPr="00412CB2">
          <w:rPr>
            <w:rFonts w:ascii="Times New Roman" w:hAnsi="Times New Roman" w:cs="Times New Roman"/>
            <w:sz w:val="24"/>
          </w:rPr>
          <w:instrText xml:space="preserve"> PAGE   \* MERGEFORMAT </w:instrText>
        </w:r>
        <w:r w:rsidRPr="00412CB2">
          <w:rPr>
            <w:rFonts w:ascii="Times New Roman" w:hAnsi="Times New Roman" w:cs="Times New Roman"/>
            <w:sz w:val="24"/>
          </w:rPr>
          <w:fldChar w:fldCharType="separate"/>
        </w:r>
        <w:r>
          <w:rPr>
            <w:rFonts w:ascii="Times New Roman" w:hAnsi="Times New Roman" w:cs="Times New Roman"/>
            <w:noProof/>
            <w:sz w:val="24"/>
          </w:rPr>
          <w:t>4</w:t>
        </w:r>
        <w:r w:rsidRPr="00412CB2">
          <w:rPr>
            <w:rFonts w:ascii="Times New Roman" w:hAnsi="Times New Roman" w:cs="Times New Roman"/>
            <w:sz w:val="24"/>
          </w:rPr>
          <w:fldChar w:fldCharType="end"/>
        </w:r>
      </w:sdtContent>
    </w:sdt>
  </w:p>
  <w:p w:rsidR="00412CB2" w:rsidRPr="00412CB2" w:rsidRDefault="00412CB2">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2" w:rsidRPr="00412CB2" w:rsidRDefault="00412CB2">
    <w:pPr>
      <w:pStyle w:val="Header"/>
      <w:jc w:val="right"/>
      <w:rPr>
        <w:rFonts w:ascii="Times New Roman" w:hAnsi="Times New Roman" w:cs="Times New Roman"/>
        <w:sz w:val="24"/>
      </w:rPr>
    </w:pPr>
    <w:r w:rsidRPr="00412CB2">
      <w:rPr>
        <w:rFonts w:ascii="Times New Roman" w:hAnsi="Times New Roman" w:cs="Times New Roman"/>
        <w:sz w:val="24"/>
      </w:rPr>
      <w:t xml:space="preserve">Running Head: ANALYTICAL APPROACH TO CHARLES I AT THE HUNT </w:t>
    </w:r>
    <w:r w:rsidRPr="00412CB2">
      <w:rPr>
        <w:rFonts w:ascii="Times New Roman" w:hAnsi="Times New Roman" w:cs="Times New Roman"/>
        <w:sz w:val="24"/>
      </w:rPr>
      <w:tab/>
    </w:r>
    <w:sdt>
      <w:sdtPr>
        <w:rPr>
          <w:rFonts w:ascii="Times New Roman" w:hAnsi="Times New Roman" w:cs="Times New Roman"/>
          <w:sz w:val="24"/>
        </w:rPr>
        <w:id w:val="1344893989"/>
        <w:docPartObj>
          <w:docPartGallery w:val="Page Numbers (Top of Page)"/>
          <w:docPartUnique/>
        </w:docPartObj>
      </w:sdtPr>
      <w:sdtContent>
        <w:r w:rsidRPr="00412CB2">
          <w:rPr>
            <w:rFonts w:ascii="Times New Roman" w:hAnsi="Times New Roman" w:cs="Times New Roman"/>
            <w:sz w:val="24"/>
          </w:rPr>
          <w:fldChar w:fldCharType="begin"/>
        </w:r>
        <w:r w:rsidRPr="00412CB2">
          <w:rPr>
            <w:rFonts w:ascii="Times New Roman" w:hAnsi="Times New Roman" w:cs="Times New Roman"/>
            <w:sz w:val="24"/>
          </w:rPr>
          <w:instrText xml:space="preserve"> PAGE   \* MERGEFORMAT </w:instrText>
        </w:r>
        <w:r w:rsidRPr="00412CB2">
          <w:rPr>
            <w:rFonts w:ascii="Times New Roman" w:hAnsi="Times New Roman" w:cs="Times New Roman"/>
            <w:sz w:val="24"/>
          </w:rPr>
          <w:fldChar w:fldCharType="separate"/>
        </w:r>
        <w:r>
          <w:rPr>
            <w:rFonts w:ascii="Times New Roman" w:hAnsi="Times New Roman" w:cs="Times New Roman"/>
            <w:noProof/>
            <w:sz w:val="24"/>
          </w:rPr>
          <w:t>1</w:t>
        </w:r>
        <w:r w:rsidRPr="00412CB2">
          <w:rPr>
            <w:rFonts w:ascii="Times New Roman" w:hAnsi="Times New Roman" w:cs="Times New Roman"/>
            <w:sz w:val="24"/>
          </w:rPr>
          <w:fldChar w:fldCharType="end"/>
        </w:r>
      </w:sdtContent>
    </w:sdt>
  </w:p>
  <w:p w:rsidR="00412CB2" w:rsidRPr="00412CB2" w:rsidRDefault="00412CB2">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94F6F"/>
    <w:rsid w:val="00133B86"/>
    <w:rsid w:val="00150AE6"/>
    <w:rsid w:val="00211587"/>
    <w:rsid w:val="00412CB2"/>
    <w:rsid w:val="00794F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12CB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CB2"/>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412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CB2"/>
    <w:rPr>
      <w:rFonts w:ascii="Tahoma" w:hAnsi="Tahoma" w:cs="Tahoma"/>
      <w:sz w:val="16"/>
      <w:szCs w:val="16"/>
    </w:rPr>
  </w:style>
  <w:style w:type="paragraph" w:styleId="Header">
    <w:name w:val="header"/>
    <w:basedOn w:val="Normal"/>
    <w:link w:val="HeaderChar"/>
    <w:uiPriority w:val="99"/>
    <w:unhideWhenUsed/>
    <w:rsid w:val="00412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CB2"/>
  </w:style>
  <w:style w:type="paragraph" w:styleId="Footer">
    <w:name w:val="footer"/>
    <w:basedOn w:val="Normal"/>
    <w:link w:val="FooterChar"/>
    <w:uiPriority w:val="99"/>
    <w:semiHidden/>
    <w:unhideWhenUsed/>
    <w:rsid w:val="00412C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2CB2"/>
  </w:style>
  <w:style w:type="paragraph" w:styleId="Bibliography">
    <w:name w:val="Bibliography"/>
    <w:basedOn w:val="Normal"/>
    <w:next w:val="Normal"/>
    <w:uiPriority w:val="37"/>
    <w:unhideWhenUsed/>
    <w:rsid w:val="00412C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Wor16</b:Tag>
    <b:SourceType>InternetSite</b:SourceType>
    <b:Guid>{FED9463E-8BA4-456A-AB97-79C70B7936F2}</b:Guid>
    <b:LCID>0</b:LCID>
    <b:Author>
      <b:Author>
        <b:Corporate>Word Press: The Four Legged Crow</b:Corporate>
      </b:Author>
    </b:Author>
    <b:Title>Objects as History – Madonna and Child enthroned with Saints</b:Title>
    <b:InternetSiteTitle>Word Press</b:InternetSiteTitle>
    <b:Year>2016</b:Year>
    <b:Month>November</b:Month>
    <b:Day>30</b:Day>
    <b:YearAccessed>2019</b:YearAccessed>
    <b:MonthAccessed>June</b:MonthAccessed>
    <b:DayAccessed>5</b:DayAccessed>
    <b:URL>https://thefourleggedcrow.wordpress.com/2016/11/30/objects-as-history-madonna-and-child-enthroned-with-saints/</b:URL>
    <b:RefOrder>1</b:RefOrder>
  </b:Source>
  <b:Source>
    <b:Tag>DrH15</b:Tag>
    <b:SourceType>InternetSite</b:SourceType>
    <b:Guid>{2FD43A51-1462-4BE0-8213-EB29E47386EA}</b:Guid>
    <b:LCID>0</b:LCID>
    <b:Author>
      <b:Author>
        <b:NameList>
          <b:Person>
            <b:Last>Dr. Harris</b:Last>
            <b:First>Beth</b:First>
          </b:Person>
          <b:Person>
            <b:Last>Dr. Zucker</b:Last>
            <b:First>Steven</b:First>
          </b:Person>
        </b:NameList>
      </b:Author>
    </b:Author>
    <b:Title>Anthony van Dyck, Charles I at the Hunt</b:Title>
    <b:JournalName>Smarthistory</b:JournalName>
    <b:Year>2015</b:Year>
    <b:InternetSiteTitle>Smarthistory</b:InternetSiteTitle>
    <b:Month>December </b:Month>
    <b:Day>13</b:Day>
    <b:YearAccessed>2019</b:YearAccessed>
    <b:MonthAccessed>Juy</b:MonthAccessed>
    <b:DayAccessed>5</b:DayAccessed>
    <b:URL>https://smarthistory.org/anthony-van-dyck-charles-i-at-the-hunt/</b:URL>
    <b:RefOrder>2</b:RefOrder>
  </b:Source>
</b:Sources>
</file>

<file path=customXml/itemProps1.xml><?xml version="1.0" encoding="utf-8"?>
<ds:datastoreItem xmlns:ds="http://schemas.openxmlformats.org/officeDocument/2006/customXml" ds:itemID="{05CF92A3-A9E3-4F4F-8628-BF358E9F9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4</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2019-06-06T00:45:00Z</dcterms:created>
  <dcterms:modified xsi:type="dcterms:W3CDTF">2019-06-06T05:15:00Z</dcterms:modified>
</cp:coreProperties>
</file>